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A9975F" w14:textId="386B577B" w:rsidR="00347B1A" w:rsidRPr="001A5272" w:rsidRDefault="00347B1A" w:rsidP="00347B1A">
      <w:pPr>
        <w:pStyle w:val="Head"/>
        <w:rPr>
          <w:lang w:val="en-US"/>
        </w:rPr>
      </w:pPr>
      <w:r w:rsidRPr="001A5272">
        <w:rPr>
          <w:lang w:val="en-US"/>
        </w:rPr>
        <w:t xml:space="preserve">HD </w:t>
      </w:r>
      <w:proofErr w:type="spellStart"/>
      <w:r w:rsidRPr="001A5272">
        <w:rPr>
          <w:lang w:val="en-US"/>
        </w:rPr>
        <w:t>CompactLine</w:t>
      </w:r>
      <w:proofErr w:type="spellEnd"/>
      <w:r w:rsidRPr="001A5272">
        <w:rPr>
          <w:lang w:val="en-US"/>
        </w:rPr>
        <w:t xml:space="preserve"> from Hamm </w:t>
      </w:r>
      <w:r>
        <w:rPr>
          <w:lang w:val="en-US"/>
        </w:rPr>
        <w:t>–</w:t>
      </w:r>
      <w:r w:rsidRPr="001A5272">
        <w:rPr>
          <w:lang w:val="en-US"/>
        </w:rPr>
        <w:t xml:space="preserve"> </w:t>
      </w:r>
    </w:p>
    <w:p w14:paraId="12211279" w14:textId="77777777" w:rsidR="00347B1A" w:rsidRPr="00BD25D1" w:rsidRDefault="00347B1A" w:rsidP="00347B1A">
      <w:pPr>
        <w:pStyle w:val="Head"/>
        <w:rPr>
          <w:lang w:val="en-US"/>
        </w:rPr>
      </w:pPr>
      <w:r w:rsidRPr="001A5272">
        <w:rPr>
          <w:lang w:val="en-US"/>
        </w:rPr>
        <w:t xml:space="preserve">versatile, </w:t>
      </w:r>
      <w:proofErr w:type="gramStart"/>
      <w:r w:rsidRPr="001A5272">
        <w:rPr>
          <w:lang w:val="en-US"/>
        </w:rPr>
        <w:t>compact</w:t>
      </w:r>
      <w:proofErr w:type="gramEnd"/>
      <w:r w:rsidRPr="001A5272">
        <w:rPr>
          <w:lang w:val="en-US"/>
        </w:rPr>
        <w:t xml:space="preserve"> and cost-effective</w:t>
      </w:r>
    </w:p>
    <w:p w14:paraId="26F0996C" w14:textId="098617BE" w:rsidR="00A46F1E" w:rsidRPr="00BD25D1" w:rsidRDefault="007767B1" w:rsidP="00881E44">
      <w:pPr>
        <w:pStyle w:val="Subhead"/>
        <w:rPr>
          <w:lang w:val="en-US"/>
        </w:rPr>
      </w:pPr>
      <w:r>
        <w:rPr>
          <w:lang w:val="en-US"/>
        </w:rPr>
        <w:t>Ten new models tailored for the Chinese market</w:t>
      </w:r>
    </w:p>
    <w:p w14:paraId="0B8467F6" w14:textId="77777777" w:rsidR="007767B1" w:rsidRDefault="007767B1" w:rsidP="007767B1">
      <w:pPr>
        <w:pStyle w:val="Teaser"/>
        <w:rPr>
          <w:lang w:val="en-US"/>
        </w:rPr>
      </w:pPr>
      <w:r w:rsidRPr="001A5272">
        <w:rPr>
          <w:lang w:val="en-US"/>
        </w:rPr>
        <w:t xml:space="preserve">Hamm´s compact rollers are agile and </w:t>
      </w:r>
      <w:proofErr w:type="spellStart"/>
      <w:r w:rsidRPr="001A5272">
        <w:rPr>
          <w:lang w:val="en-US"/>
        </w:rPr>
        <w:t>manoeuvrable</w:t>
      </w:r>
      <w:proofErr w:type="spellEnd"/>
      <w:r w:rsidRPr="001A5272">
        <w:rPr>
          <w:lang w:val="en-US"/>
        </w:rPr>
        <w:t xml:space="preserve">. In addition, they offer </w:t>
      </w:r>
      <w:r>
        <w:rPr>
          <w:lang w:val="en-US"/>
        </w:rPr>
        <w:t>high</w:t>
      </w:r>
      <w:r w:rsidRPr="001A5272">
        <w:rPr>
          <w:lang w:val="en-US"/>
        </w:rPr>
        <w:t xml:space="preserve"> visibility thanks to their “wasp-waist” front section. With a constantly growing number of equipment options and environment-friendly</w:t>
      </w:r>
      <w:r>
        <w:rPr>
          <w:lang w:val="en-US"/>
        </w:rPr>
        <w:t xml:space="preserve"> Kubota</w:t>
      </w:r>
      <w:r w:rsidRPr="001A5272">
        <w:rPr>
          <w:lang w:val="en-US"/>
        </w:rPr>
        <w:t xml:space="preserve"> engines, this series remains at the cutting edge in 2022. </w:t>
      </w:r>
    </w:p>
    <w:p w14:paraId="71950B80" w14:textId="059F60AC" w:rsidR="007767B1" w:rsidRPr="00087CEE" w:rsidRDefault="007767B1" w:rsidP="007767B1">
      <w:pPr>
        <w:pStyle w:val="Standardabsatz"/>
        <w:rPr>
          <w:lang w:val="en-US"/>
        </w:rPr>
      </w:pPr>
      <w:r w:rsidRPr="00087CEE">
        <w:rPr>
          <w:lang w:val="en-US"/>
        </w:rPr>
        <w:t xml:space="preserve">For the Chinese market, Hamm offers ten models between 1,6 and </w:t>
      </w:r>
      <w:r w:rsidR="00EC2C8F">
        <w:rPr>
          <w:lang w:val="en-US"/>
        </w:rPr>
        <w:t>5</w:t>
      </w:r>
      <w:r w:rsidRPr="00087CEE">
        <w:rPr>
          <w:lang w:val="en-US"/>
        </w:rPr>
        <w:t xml:space="preserve"> t (HD 18 VV, HD 20 VV, HD 30 VV, HD 30 VT, HD 35 VV, HD 35 VT, HD 35 VO, HD 50 VV, HD 50 VT, HD 50 VO) fulfilling emission standard MEE III. Manufactured in the Wirtgen China factory in </w:t>
      </w:r>
      <w:proofErr w:type="spellStart"/>
      <w:r w:rsidRPr="00087CEE">
        <w:rPr>
          <w:lang w:val="en-US"/>
        </w:rPr>
        <w:t>Langfang</w:t>
      </w:r>
      <w:proofErr w:type="spellEnd"/>
      <w:r w:rsidRPr="00087CEE">
        <w:rPr>
          <w:lang w:val="en-US"/>
        </w:rPr>
        <w:t xml:space="preserve">, the machines with drum widths from 0,8 m to 1,38 m have been tailored to meet the requirements of the local market. Regarding compaction technology, </w:t>
      </w:r>
      <w:r>
        <w:rPr>
          <w:lang w:val="en-US"/>
        </w:rPr>
        <w:t>there are</w:t>
      </w:r>
      <w:r w:rsidRPr="00087CEE">
        <w:rPr>
          <w:lang w:val="en-US"/>
        </w:rPr>
        <w:t xml:space="preserve"> models with two vibration drums (VV), models with vibration and oscillation drum (VO) as well as models with one vibration drum and one set of </w:t>
      </w:r>
      <w:proofErr w:type="spellStart"/>
      <w:r w:rsidRPr="00087CEE">
        <w:rPr>
          <w:lang w:val="en-US"/>
        </w:rPr>
        <w:t>tyres</w:t>
      </w:r>
      <w:proofErr w:type="spellEnd"/>
      <w:r w:rsidRPr="00087CEE">
        <w:rPr>
          <w:lang w:val="en-US"/>
        </w:rPr>
        <w:t xml:space="preserve"> (VT).</w:t>
      </w:r>
    </w:p>
    <w:p w14:paraId="69F49D88" w14:textId="48CA4BBC" w:rsidR="00BD25D1" w:rsidRPr="00754B80" w:rsidRDefault="001A5272" w:rsidP="00754B80">
      <w:pPr>
        <w:pStyle w:val="Absatzberschrift"/>
        <w:rPr>
          <w:lang w:val="en-US"/>
        </w:rPr>
      </w:pPr>
      <w:r w:rsidRPr="001A5272">
        <w:rPr>
          <w:lang w:val="en-US"/>
        </w:rPr>
        <w:t>Top compaction power</w:t>
      </w:r>
    </w:p>
    <w:p w14:paraId="7CF32444" w14:textId="4E70D617" w:rsidR="0019683A" w:rsidRDefault="004358BE" w:rsidP="0019683A">
      <w:pPr>
        <w:pStyle w:val="Standardabsatz"/>
        <w:rPr>
          <w:lang w:val="en-US"/>
        </w:rPr>
      </w:pPr>
      <w:r>
        <w:rPr>
          <w:lang w:val="en-US"/>
        </w:rPr>
        <w:t xml:space="preserve">All </w:t>
      </w:r>
      <w:r w:rsidR="001A5272" w:rsidRPr="001A5272">
        <w:rPr>
          <w:lang w:val="en-US"/>
        </w:rPr>
        <w:t>rol</w:t>
      </w:r>
      <w:r>
        <w:rPr>
          <w:lang w:val="en-US"/>
        </w:rPr>
        <w:t xml:space="preserve">lers </w:t>
      </w:r>
      <w:r w:rsidR="000071FA">
        <w:rPr>
          <w:lang w:val="en-US"/>
        </w:rPr>
        <w:t xml:space="preserve">of </w:t>
      </w:r>
      <w:r w:rsidR="00347B1A">
        <w:rPr>
          <w:lang w:val="en-US"/>
        </w:rPr>
        <w:t>the</w:t>
      </w:r>
      <w:r>
        <w:rPr>
          <w:lang w:val="en-US"/>
        </w:rPr>
        <w:t xml:space="preserve"> HD </w:t>
      </w:r>
      <w:proofErr w:type="spellStart"/>
      <w:r>
        <w:rPr>
          <w:lang w:val="en-US"/>
        </w:rPr>
        <w:t>CompactLine</w:t>
      </w:r>
      <w:proofErr w:type="spellEnd"/>
      <w:r>
        <w:rPr>
          <w:lang w:val="en-US"/>
        </w:rPr>
        <w:t xml:space="preserve"> Series </w:t>
      </w:r>
      <w:r w:rsidR="001A5272" w:rsidRPr="001A5272">
        <w:rPr>
          <w:lang w:val="en-US"/>
        </w:rPr>
        <w:t xml:space="preserve">deliver </w:t>
      </w:r>
      <w:r w:rsidR="007767B1">
        <w:rPr>
          <w:lang w:val="en-US"/>
        </w:rPr>
        <w:t xml:space="preserve">high </w:t>
      </w:r>
      <w:r w:rsidR="001A5272" w:rsidRPr="001A5272">
        <w:rPr>
          <w:lang w:val="en-US"/>
        </w:rPr>
        <w:t>compaction power. This is primarily due to the large drum diameters: they help to actively prevent the formation of fissures and bulges while promoting high compaction quality. Moreover, the rollers have a high static linear load and generate</w:t>
      </w:r>
      <w:r w:rsidR="000071FA">
        <w:rPr>
          <w:lang w:val="en-US"/>
        </w:rPr>
        <w:t xml:space="preserve"> very large centrifugal forces. </w:t>
      </w:r>
      <w:r w:rsidR="001A5272" w:rsidRPr="001A5272">
        <w:rPr>
          <w:lang w:val="en-US"/>
        </w:rPr>
        <w:t xml:space="preserve">Another bonus is the ease of handling when </w:t>
      </w:r>
      <w:proofErr w:type="spellStart"/>
      <w:r w:rsidR="001A5272" w:rsidRPr="001A5272">
        <w:rPr>
          <w:lang w:val="en-US"/>
        </w:rPr>
        <w:t>manoeuvring</w:t>
      </w:r>
      <w:proofErr w:type="spellEnd"/>
      <w:r w:rsidR="001A5272" w:rsidRPr="001A5272">
        <w:rPr>
          <w:lang w:val="en-US"/>
        </w:rPr>
        <w:t xml:space="preserve"> along walls and </w:t>
      </w:r>
      <w:proofErr w:type="spellStart"/>
      <w:r w:rsidR="001A5272" w:rsidRPr="001A5272">
        <w:rPr>
          <w:lang w:val="en-US"/>
        </w:rPr>
        <w:t>kerbs</w:t>
      </w:r>
      <w:proofErr w:type="spellEnd"/>
      <w:r w:rsidR="00835E6F">
        <w:rPr>
          <w:lang w:val="en-US"/>
        </w:rPr>
        <w:t xml:space="preserve"> since the drums of the HD 18 and HD 20 </w:t>
      </w:r>
      <w:r w:rsidR="00082C3E">
        <w:rPr>
          <w:lang w:val="en-US"/>
        </w:rPr>
        <w:t>are offset</w:t>
      </w:r>
      <w:r w:rsidR="00835E6F">
        <w:rPr>
          <w:lang w:val="en-US"/>
        </w:rPr>
        <w:t xml:space="preserve"> by </w:t>
      </w:r>
      <w:r w:rsidR="00BB0638">
        <w:rPr>
          <w:lang w:val="en-US"/>
        </w:rPr>
        <w:t>72</w:t>
      </w:r>
      <w:r w:rsidR="00835E6F">
        <w:rPr>
          <w:lang w:val="en-US"/>
        </w:rPr>
        <w:t xml:space="preserve"> mm</w:t>
      </w:r>
      <w:r w:rsidR="00BB0638">
        <w:rPr>
          <w:lang w:val="en-US"/>
        </w:rPr>
        <w:t xml:space="preserve"> and 70 mm</w:t>
      </w:r>
      <w:r w:rsidR="00082C3E">
        <w:rPr>
          <w:lang w:val="en-US"/>
        </w:rPr>
        <w:t xml:space="preserve"> as standard</w:t>
      </w:r>
      <w:r w:rsidR="001A5272" w:rsidRPr="001A5272">
        <w:rPr>
          <w:lang w:val="en-US"/>
        </w:rPr>
        <w:t>.</w:t>
      </w:r>
      <w:r w:rsidR="00082C3E">
        <w:rPr>
          <w:lang w:val="en-US"/>
        </w:rPr>
        <w:t xml:space="preserve"> </w:t>
      </w:r>
      <w:r w:rsidR="00082C3E" w:rsidRPr="00082C3E">
        <w:rPr>
          <w:lang w:val="en-US"/>
        </w:rPr>
        <w:t xml:space="preserve">Optionally, a </w:t>
      </w:r>
      <w:r w:rsidR="00082C3E">
        <w:rPr>
          <w:lang w:val="en-US"/>
        </w:rPr>
        <w:t>scraper</w:t>
      </w:r>
      <w:r w:rsidR="00082C3E" w:rsidRPr="00082C3E">
        <w:rPr>
          <w:lang w:val="en-US"/>
        </w:rPr>
        <w:t xml:space="preserve"> variant without offset is available for these</w:t>
      </w:r>
      <w:r w:rsidR="00082C3E">
        <w:rPr>
          <w:lang w:val="en-US"/>
        </w:rPr>
        <w:t xml:space="preserve"> two</w:t>
      </w:r>
      <w:r w:rsidR="00082C3E" w:rsidRPr="00082C3E">
        <w:rPr>
          <w:lang w:val="en-US"/>
        </w:rPr>
        <w:t xml:space="preserve"> models.</w:t>
      </w:r>
      <w:r w:rsidR="00361A3F">
        <w:rPr>
          <w:lang w:val="en-US"/>
        </w:rPr>
        <w:t xml:space="preserve"> Both</w:t>
      </w:r>
      <w:r w:rsidR="00361A3F" w:rsidRPr="001A5272">
        <w:rPr>
          <w:lang w:val="en-US"/>
        </w:rPr>
        <w:t xml:space="preserve"> models, the HD 18 VV and HD 20 VV</w:t>
      </w:r>
      <w:r w:rsidR="00361A3F">
        <w:rPr>
          <w:lang w:val="en-US"/>
        </w:rPr>
        <w:t xml:space="preserve"> also</w:t>
      </w:r>
      <w:r w:rsidR="00361A3F" w:rsidRPr="001A5272">
        <w:rPr>
          <w:lang w:val="en-US"/>
        </w:rPr>
        <w:t xml:space="preserve"> have a “clear side”: no component protrudes beyond the working width on either side and the drums are suspended on one side only. As a result, they can reach and compact right alongside walls and other boundaries</w:t>
      </w:r>
      <w:r w:rsidR="00361A3F">
        <w:rPr>
          <w:lang w:val="en-US"/>
        </w:rPr>
        <w:t>.</w:t>
      </w:r>
      <w:r w:rsidR="001A5272" w:rsidRPr="001A5272">
        <w:rPr>
          <w:lang w:val="en-US"/>
        </w:rPr>
        <w:t xml:space="preserve"> The drums of HD 30</w:t>
      </w:r>
      <w:r w:rsidR="0019683A">
        <w:rPr>
          <w:lang w:val="en-US"/>
        </w:rPr>
        <w:t xml:space="preserve"> and</w:t>
      </w:r>
      <w:r w:rsidR="001A5272" w:rsidRPr="001A5272">
        <w:rPr>
          <w:lang w:val="en-US"/>
        </w:rPr>
        <w:t xml:space="preserve"> HD</w:t>
      </w:r>
      <w:r w:rsidR="00107E98">
        <w:rPr>
          <w:lang w:val="en-US"/>
        </w:rPr>
        <w:t xml:space="preserve"> </w:t>
      </w:r>
      <w:r w:rsidR="008F02ED">
        <w:rPr>
          <w:lang w:val="en-US"/>
        </w:rPr>
        <w:t>50</w:t>
      </w:r>
      <w:r w:rsidR="001A5272" w:rsidRPr="001A5272">
        <w:rPr>
          <w:lang w:val="en-US"/>
        </w:rPr>
        <w:t xml:space="preserve"> can be offset by up to 50 mm. </w:t>
      </w:r>
      <w:r w:rsidR="0072639B">
        <w:rPr>
          <w:lang w:val="en-US"/>
        </w:rPr>
        <w:t>All models come with foldable scrapers as standard.</w:t>
      </w:r>
    </w:p>
    <w:p w14:paraId="16C349DB" w14:textId="50219337" w:rsidR="0019683A" w:rsidRPr="00BD25D1" w:rsidRDefault="007767B1" w:rsidP="0019683A">
      <w:pPr>
        <w:pStyle w:val="Absatzberschrift"/>
        <w:tabs>
          <w:tab w:val="right" w:pos="9524"/>
        </w:tabs>
        <w:rPr>
          <w:lang w:val="en-US"/>
        </w:rPr>
      </w:pPr>
      <w:r>
        <w:rPr>
          <w:lang w:val="en-US"/>
        </w:rPr>
        <w:t>Good</w:t>
      </w:r>
      <w:r w:rsidR="0019683A" w:rsidRPr="0019683A">
        <w:rPr>
          <w:lang w:val="en-US"/>
        </w:rPr>
        <w:t xml:space="preserve"> visibility    </w:t>
      </w:r>
      <w:r w:rsidR="0019683A">
        <w:rPr>
          <w:lang w:val="en-US"/>
        </w:rPr>
        <w:tab/>
      </w:r>
    </w:p>
    <w:p w14:paraId="5CF5017E" w14:textId="14F6D58A" w:rsidR="0019683A" w:rsidRPr="00BD25D1" w:rsidRDefault="0019683A" w:rsidP="0019683A">
      <w:pPr>
        <w:pStyle w:val="Standardabsatz"/>
        <w:rPr>
          <w:lang w:val="en-US"/>
        </w:rPr>
      </w:pPr>
      <w:r w:rsidRPr="0019683A">
        <w:rPr>
          <w:lang w:val="en-US"/>
        </w:rPr>
        <w:t>Thanks to the typical Hamm wasp waist design, the visibilit</w:t>
      </w:r>
      <w:r w:rsidR="007767B1">
        <w:rPr>
          <w:lang w:val="en-US"/>
        </w:rPr>
        <w:t>y matches the</w:t>
      </w:r>
      <w:r w:rsidR="001432BC">
        <w:rPr>
          <w:lang w:val="en-US"/>
        </w:rPr>
        <w:t xml:space="preserve"> typical</w:t>
      </w:r>
      <w:r w:rsidR="007767B1">
        <w:rPr>
          <w:lang w:val="en-US"/>
        </w:rPr>
        <w:t xml:space="preserve"> requirements on </w:t>
      </w:r>
      <w:r w:rsidR="001432BC">
        <w:rPr>
          <w:lang w:val="en-US"/>
        </w:rPr>
        <w:t>jobsites</w:t>
      </w:r>
      <w:r w:rsidRPr="0019683A">
        <w:rPr>
          <w:lang w:val="en-US"/>
        </w:rPr>
        <w:t xml:space="preserve">. The driver </w:t>
      </w:r>
      <w:r w:rsidR="007767B1" w:rsidRPr="0019683A">
        <w:rPr>
          <w:lang w:val="en-US"/>
        </w:rPr>
        <w:t>always has an unobstructed view of the drums and immediate surroundings</w:t>
      </w:r>
      <w:r w:rsidRPr="0019683A">
        <w:rPr>
          <w:lang w:val="en-US"/>
        </w:rPr>
        <w:t>. Due to the intelligent design of the engine hood, the area in front of the machine is always clearly visible, too.</w:t>
      </w:r>
    </w:p>
    <w:p w14:paraId="55696270" w14:textId="219A2A19" w:rsidR="00BD25D1" w:rsidRPr="00BD25D1" w:rsidRDefault="001A5272" w:rsidP="00754B80">
      <w:pPr>
        <w:pStyle w:val="Absatzberschrift"/>
        <w:rPr>
          <w:lang w:val="en-US"/>
        </w:rPr>
      </w:pPr>
      <w:r w:rsidRPr="001A5272">
        <w:rPr>
          <w:lang w:val="en-US"/>
        </w:rPr>
        <w:t>Homogeneous weight distribution</w:t>
      </w:r>
    </w:p>
    <w:p w14:paraId="49494B03" w14:textId="7A4A468F" w:rsidR="00BD25D1" w:rsidRDefault="001A5272" w:rsidP="00282AFC">
      <w:pPr>
        <w:pStyle w:val="Standardabsatz"/>
        <w:rPr>
          <w:lang w:val="en-US"/>
        </w:rPr>
      </w:pPr>
      <w:r w:rsidRPr="001A5272">
        <w:rPr>
          <w:lang w:val="en-US"/>
        </w:rPr>
        <w:t xml:space="preserve">The 3-point articulation ensures uniform weight distribution over both axles. It also enables a very small turning radius along with exceptional driving comfort. Thanks to the articulated joint and low </w:t>
      </w:r>
      <w:proofErr w:type="spellStart"/>
      <w:r w:rsidRPr="001A5272">
        <w:rPr>
          <w:lang w:val="en-US"/>
        </w:rPr>
        <w:t>centre</w:t>
      </w:r>
      <w:proofErr w:type="spellEnd"/>
      <w:r w:rsidRPr="001A5272">
        <w:rPr>
          <w:lang w:val="en-US"/>
        </w:rPr>
        <w:t xml:space="preserve"> of gravity, the rollers in the HD </w:t>
      </w:r>
      <w:proofErr w:type="spellStart"/>
      <w:r w:rsidRPr="001A5272">
        <w:rPr>
          <w:lang w:val="en-US"/>
        </w:rPr>
        <w:t>CompactLine</w:t>
      </w:r>
      <w:proofErr w:type="spellEnd"/>
      <w:r w:rsidRPr="001A5272">
        <w:rPr>
          <w:lang w:val="en-US"/>
        </w:rPr>
        <w:t xml:space="preserve"> have great resistance to tipping, too, even in tight corners.</w:t>
      </w:r>
    </w:p>
    <w:p w14:paraId="6F696BAE" w14:textId="27275682" w:rsidR="006D6CC6" w:rsidRPr="00BD25D1" w:rsidRDefault="001A5272" w:rsidP="006D6CC6">
      <w:pPr>
        <w:pStyle w:val="Absatzberschrift"/>
        <w:rPr>
          <w:lang w:val="en-US"/>
        </w:rPr>
      </w:pPr>
      <w:r w:rsidRPr="001A5272">
        <w:rPr>
          <w:lang w:val="en-US"/>
        </w:rPr>
        <w:t>Reliable sprinkling</w:t>
      </w:r>
    </w:p>
    <w:p w14:paraId="5738A039" w14:textId="77777777" w:rsidR="007767B1" w:rsidRDefault="007767B1" w:rsidP="007767B1">
      <w:pPr>
        <w:pStyle w:val="Standardabsatz"/>
        <w:rPr>
          <w:lang w:val="en-US"/>
        </w:rPr>
      </w:pPr>
      <w:r w:rsidRPr="001A5272">
        <w:rPr>
          <w:lang w:val="en-US"/>
        </w:rPr>
        <w:t xml:space="preserve">The water </w:t>
      </w:r>
      <w:r>
        <w:rPr>
          <w:lang w:val="en-US"/>
        </w:rPr>
        <w:t xml:space="preserve">sprinkling </w:t>
      </w:r>
      <w:r w:rsidRPr="001A5272">
        <w:rPr>
          <w:lang w:val="en-US"/>
        </w:rPr>
        <w:t xml:space="preserve">system has been designed for high quality and productivity. The water undergoes triple filtration with a self-cleaning water filter, a filter on the filler neck and filters before the sprinkling system. The water volume can be adjusted during </w:t>
      </w:r>
      <w:r w:rsidRPr="001A5272">
        <w:rPr>
          <w:lang w:val="en-US"/>
        </w:rPr>
        <w:lastRenderedPageBreak/>
        <w:t>compaction on the dashboard. In addition, the driver can activate continuous water sprinkling via the foot switch.</w:t>
      </w:r>
    </w:p>
    <w:p w14:paraId="7F464B5A" w14:textId="1B43F1D1" w:rsidR="001A5272" w:rsidRPr="00754B80" w:rsidRDefault="00CB253B" w:rsidP="001A5272">
      <w:pPr>
        <w:pStyle w:val="Absatzberschrift"/>
        <w:rPr>
          <w:lang w:val="en-US"/>
        </w:rPr>
      </w:pPr>
      <w:r>
        <w:rPr>
          <w:lang w:val="en-US"/>
        </w:rPr>
        <w:t>Self-explanatory operation</w:t>
      </w:r>
    </w:p>
    <w:p w14:paraId="46C5C3D7" w14:textId="2B5FD5BD" w:rsidR="001A5272" w:rsidRPr="001A5272" w:rsidRDefault="001A5272" w:rsidP="001A5272">
      <w:pPr>
        <w:pStyle w:val="Standardabsatz"/>
        <w:rPr>
          <w:lang w:val="en-US"/>
        </w:rPr>
      </w:pPr>
      <w:r w:rsidRPr="001A5272">
        <w:rPr>
          <w:lang w:val="en-US"/>
        </w:rPr>
        <w:t xml:space="preserve">Thanks to their self-explanatory operation and clear display of all important operating data using unambiguous symbols, the rollers are extremely easy to operate. The display does not use any text at all. Accordingly, no language skills are required, which boosts the overall safety level. </w:t>
      </w:r>
    </w:p>
    <w:p w14:paraId="2547367A" w14:textId="040A747C" w:rsidR="001A5272" w:rsidRPr="00BD25D1" w:rsidRDefault="001A5272" w:rsidP="001A5272">
      <w:pPr>
        <w:pStyle w:val="Absatzberschrift"/>
        <w:rPr>
          <w:lang w:val="en-US"/>
        </w:rPr>
      </w:pPr>
      <w:r w:rsidRPr="001A5272">
        <w:rPr>
          <w:lang w:val="en-US"/>
        </w:rPr>
        <w:t>Options for all applications</w:t>
      </w:r>
    </w:p>
    <w:p w14:paraId="4A501FE4" w14:textId="7F3A9D3B" w:rsidR="007767B1" w:rsidRDefault="007767B1" w:rsidP="007767B1">
      <w:pPr>
        <w:pStyle w:val="Standardabsatz"/>
        <w:rPr>
          <w:lang w:val="en-US"/>
        </w:rPr>
      </w:pPr>
      <w:r>
        <w:rPr>
          <w:lang w:val="en-US"/>
        </w:rPr>
        <w:t>Hamm</w:t>
      </w:r>
      <w:r w:rsidRPr="001A5272">
        <w:rPr>
          <w:lang w:val="en-US"/>
        </w:rPr>
        <w:t xml:space="preserve"> also offers numerous options such as the edge pressing and cutting equipment, LED working lights</w:t>
      </w:r>
      <w:r>
        <w:rPr>
          <w:lang w:val="en-US"/>
        </w:rPr>
        <w:t xml:space="preserve">, LED beacon or </w:t>
      </w:r>
      <w:r w:rsidRPr="001A5272">
        <w:rPr>
          <w:lang w:val="en-US"/>
        </w:rPr>
        <w:t xml:space="preserve">a protective plastic roof. </w:t>
      </w:r>
    </w:p>
    <w:p w14:paraId="51E2FC96" w14:textId="13A533DB" w:rsidR="001A5272" w:rsidRPr="00BD25D1" w:rsidRDefault="001A5272" w:rsidP="00C70032">
      <w:pPr>
        <w:pStyle w:val="Absatzberschrift"/>
        <w:tabs>
          <w:tab w:val="right" w:pos="9524"/>
        </w:tabs>
        <w:rPr>
          <w:lang w:val="en-US"/>
        </w:rPr>
      </w:pPr>
      <w:r w:rsidRPr="001A5272">
        <w:rPr>
          <w:lang w:val="en-US"/>
        </w:rPr>
        <w:t>Easy transport and efficient service</w:t>
      </w:r>
      <w:r w:rsidR="00835E6F">
        <w:rPr>
          <w:lang w:val="en-US"/>
        </w:rPr>
        <w:t xml:space="preserve"> </w:t>
      </w:r>
      <w:r w:rsidR="00835E6F">
        <w:rPr>
          <w:lang w:val="en-US"/>
        </w:rPr>
        <w:tab/>
      </w:r>
    </w:p>
    <w:p w14:paraId="335D5476" w14:textId="0BBCF50C" w:rsidR="001A5272" w:rsidRPr="00BD25D1" w:rsidRDefault="007767B1" w:rsidP="001A5272">
      <w:pPr>
        <w:pStyle w:val="Standardabsatz"/>
        <w:rPr>
          <w:lang w:val="en-US"/>
        </w:rPr>
      </w:pPr>
      <w:r w:rsidRPr="001A5272">
        <w:rPr>
          <w:lang w:val="en-US"/>
        </w:rPr>
        <w:t xml:space="preserve">The HD </w:t>
      </w:r>
      <w:proofErr w:type="spellStart"/>
      <w:r w:rsidRPr="001A5272">
        <w:rPr>
          <w:lang w:val="en-US"/>
        </w:rPr>
        <w:t>CompactLine</w:t>
      </w:r>
      <w:proofErr w:type="spellEnd"/>
      <w:r w:rsidRPr="001A5272">
        <w:rPr>
          <w:lang w:val="en-US"/>
        </w:rPr>
        <w:t xml:space="preserve"> rollers </w:t>
      </w:r>
      <w:r>
        <w:rPr>
          <w:lang w:val="en-US"/>
        </w:rPr>
        <w:t xml:space="preserve">HD 18, HD 20, HD </w:t>
      </w:r>
      <w:proofErr w:type="gramStart"/>
      <w:r>
        <w:rPr>
          <w:lang w:val="en-US"/>
        </w:rPr>
        <w:t>30</w:t>
      </w:r>
      <w:proofErr w:type="gramEnd"/>
      <w:r>
        <w:rPr>
          <w:lang w:val="en-US"/>
        </w:rPr>
        <w:t xml:space="preserve"> and HD 35 </w:t>
      </w:r>
      <w:r w:rsidRPr="001A5272">
        <w:rPr>
          <w:lang w:val="en-US"/>
        </w:rPr>
        <w:t xml:space="preserve">can </w:t>
      </w:r>
      <w:r>
        <w:rPr>
          <w:lang w:val="en-US"/>
        </w:rPr>
        <w:t>easily be loaded</w:t>
      </w:r>
      <w:r w:rsidRPr="001A5272">
        <w:rPr>
          <w:lang w:val="en-US"/>
        </w:rPr>
        <w:t xml:space="preserve"> using a central suspension point on the grab handle – even onto small transport vehicles</w:t>
      </w:r>
      <w:r>
        <w:rPr>
          <w:lang w:val="en-US"/>
        </w:rPr>
        <w:t xml:space="preserve">. </w:t>
      </w:r>
      <w:r w:rsidR="001A5272" w:rsidRPr="001A5272">
        <w:rPr>
          <w:lang w:val="en-US"/>
        </w:rPr>
        <w:t xml:space="preserve">This saves time and is exceptionally straightforward. </w:t>
      </w:r>
      <w:r w:rsidR="00494FE9">
        <w:rPr>
          <w:lang w:val="en-US"/>
        </w:rPr>
        <w:t>Hamm</w:t>
      </w:r>
      <w:r w:rsidR="001A5272" w:rsidRPr="001A5272">
        <w:rPr>
          <w:lang w:val="en-US"/>
        </w:rPr>
        <w:t xml:space="preserve"> rollers make life easy for the operator not only during compaction, but also in maintenance. For example, the central water outlet is positioned at the lowest point on the machine. One single manual operation is all it takes to completely drain the water tanks in the rear section. In addition, the self-cleaning water filter can be checked in a matter of seconds. The remaining daily checks are also swiftly dealt with since all maintenance points are gathered on one side of the machine and are readily accessible, without any tools, under the wide-opening engine hood.</w:t>
      </w:r>
    </w:p>
    <w:p w14:paraId="37CC3FC8" w14:textId="77777777" w:rsidR="001A5272" w:rsidRPr="00BD25D1" w:rsidRDefault="001A5272" w:rsidP="00282AFC">
      <w:pPr>
        <w:pStyle w:val="Standardabsatz"/>
        <w:rPr>
          <w:lang w:val="en-US"/>
        </w:rPr>
      </w:pPr>
    </w:p>
    <w:p w14:paraId="31412CCB" w14:textId="532FDF26" w:rsidR="00E15EBE" w:rsidRPr="002611FE" w:rsidRDefault="007767B1" w:rsidP="00E15EBE">
      <w:pPr>
        <w:pStyle w:val="Fotos"/>
        <w:rPr>
          <w:lang w:val="en-US"/>
        </w:rPr>
      </w:pPr>
      <w:r>
        <w:rPr>
          <w:lang w:val="en-US"/>
        </w:rPr>
        <w:t>Photographs:</w:t>
      </w:r>
    </w:p>
    <w:p w14:paraId="20879CE4" w14:textId="1E04F5BF" w:rsidR="002611FE" w:rsidRDefault="00A46F1E" w:rsidP="002611FE">
      <w:pPr>
        <w:pStyle w:val="BUbold"/>
        <w:rPr>
          <w:lang w:val="en-US"/>
        </w:rPr>
      </w:pPr>
      <w:r w:rsidRPr="00D23E57">
        <w:rPr>
          <w:noProof/>
          <w:lang w:eastAsia="de-DE"/>
        </w:rPr>
        <w:drawing>
          <wp:inline distT="0" distB="0" distL="0" distR="0" wp14:anchorId="1B66E54E" wp14:editId="4274F1A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stretch>
                      <a:fillRect/>
                    </a:stretch>
                  </pic:blipFill>
                  <pic:spPr bwMode="auto">
                    <a:xfrm>
                      <a:off x="0" y="0"/>
                      <a:ext cx="2404800" cy="1383714"/>
                    </a:xfrm>
                    <a:prstGeom prst="rect">
                      <a:avLst/>
                    </a:prstGeom>
                    <a:noFill/>
                    <a:ln>
                      <a:noFill/>
                    </a:ln>
                  </pic:spPr>
                </pic:pic>
              </a:graphicData>
            </a:graphic>
          </wp:inline>
        </w:drawing>
      </w:r>
      <w:r w:rsidR="002611FE">
        <w:rPr>
          <w:lang w:val="en-US"/>
        </w:rPr>
        <w:br/>
      </w:r>
      <w:r w:rsidR="001C4202" w:rsidRPr="001C4202">
        <w:rPr>
          <w:lang w:val="en-US"/>
        </w:rPr>
        <w:t xml:space="preserve">HAMM_HD </w:t>
      </w:r>
      <w:proofErr w:type="spellStart"/>
      <w:r w:rsidR="001C4202" w:rsidRPr="001C4202">
        <w:rPr>
          <w:lang w:val="en-US"/>
        </w:rPr>
        <w:t>CompactLine</w:t>
      </w:r>
      <w:proofErr w:type="spellEnd"/>
      <w:r w:rsidR="001C4202" w:rsidRPr="001C4202">
        <w:rPr>
          <w:lang w:val="en-US"/>
        </w:rPr>
        <w:t xml:space="preserve"> Series_01</w:t>
      </w:r>
    </w:p>
    <w:p w14:paraId="1F8A7162" w14:textId="67AAC5B1" w:rsidR="006C0C87" w:rsidRDefault="00494FE9" w:rsidP="00C84D75">
      <w:pPr>
        <w:pStyle w:val="BUnormal"/>
        <w:rPr>
          <w:lang w:val="en-US"/>
        </w:rPr>
      </w:pPr>
      <w:r w:rsidRPr="00494FE9">
        <w:rPr>
          <w:lang w:val="en-US"/>
        </w:rPr>
        <w:t xml:space="preserve">With 10 models and drum widths ranging from 0.80 m to 1.38 m, the HD </w:t>
      </w:r>
      <w:proofErr w:type="spellStart"/>
      <w:r w:rsidRPr="00494FE9">
        <w:rPr>
          <w:lang w:val="en-US"/>
        </w:rPr>
        <w:t>CompactLine</w:t>
      </w:r>
      <w:proofErr w:type="spellEnd"/>
      <w:r w:rsidRPr="00494FE9">
        <w:rPr>
          <w:lang w:val="en-US"/>
        </w:rPr>
        <w:t xml:space="preserve"> from H</w:t>
      </w:r>
      <w:r w:rsidR="007767B1">
        <w:rPr>
          <w:lang w:val="en-US"/>
        </w:rPr>
        <w:t>amm</w:t>
      </w:r>
      <w:r w:rsidRPr="00494FE9">
        <w:rPr>
          <w:lang w:val="en-US"/>
        </w:rPr>
        <w:t xml:space="preserve"> covers the entire compact roller spectrum</w:t>
      </w:r>
      <w:r w:rsidR="0097740E">
        <w:rPr>
          <w:lang w:val="en-US"/>
        </w:rPr>
        <w:t xml:space="preserve"> in asphalt compaction</w:t>
      </w:r>
      <w:r w:rsidRPr="00494FE9">
        <w:rPr>
          <w:lang w:val="en-US"/>
        </w:rPr>
        <w:t>.</w:t>
      </w:r>
      <w:r w:rsidR="00881903">
        <w:rPr>
          <w:lang w:val="en-US"/>
        </w:rPr>
        <w:t xml:space="preserve"> The picture shows one model (HD 18 VV, HD 30 VV and HD 50 VV) out of each weight class.</w:t>
      </w:r>
    </w:p>
    <w:p w14:paraId="47324A88" w14:textId="77777777" w:rsidR="002611FE" w:rsidRPr="002611FE" w:rsidRDefault="002611FE" w:rsidP="002611FE">
      <w:pPr>
        <w:pStyle w:val="BUnormal"/>
        <w:rPr>
          <w:lang w:val="en-US"/>
        </w:rPr>
      </w:pPr>
    </w:p>
    <w:p w14:paraId="486AD0BE" w14:textId="77777777" w:rsidR="00F71246" w:rsidRDefault="00F71246" w:rsidP="00BB3099">
      <w:pPr>
        <w:pStyle w:val="Text"/>
        <w:rPr>
          <w:i/>
          <w:szCs w:val="22"/>
          <w:u w:val="single"/>
          <w:lang w:val="en-US"/>
        </w:rPr>
      </w:pPr>
    </w:p>
    <w:p w14:paraId="0FF2F7B4" w14:textId="77777777" w:rsidR="007767B1" w:rsidRPr="00743513" w:rsidRDefault="007767B1" w:rsidP="007767B1">
      <w:pPr>
        <w:pStyle w:val="Text"/>
        <w:rPr>
          <w:szCs w:val="22"/>
          <w:lang w:val="en-US"/>
        </w:rPr>
      </w:pPr>
      <w:r w:rsidRPr="00743513">
        <w:rPr>
          <w:i/>
          <w:szCs w:val="22"/>
          <w:u w:val="single"/>
          <w:lang w:val="en-US"/>
        </w:rPr>
        <w:t>Note:</w:t>
      </w:r>
      <w:r w:rsidRPr="00743513">
        <w:rPr>
          <w:i/>
          <w:szCs w:val="22"/>
          <w:lang w:val="en-US"/>
        </w:rPr>
        <w:t xml:space="preserve"> These photographs are only intended as a preview. For printing in publications, please use the photographs in 300 dpi resolution that are available for download from the Wirtgen Group websites.</w:t>
      </w:r>
    </w:p>
    <w:p w14:paraId="77156A69" w14:textId="77777777" w:rsidR="007767B1" w:rsidRPr="00743513" w:rsidRDefault="007767B1" w:rsidP="007767B1">
      <w:pPr>
        <w:rPr>
          <w:sz w:val="22"/>
          <w:szCs w:val="22"/>
          <w:lang w:val="en-US"/>
        </w:rPr>
      </w:pPr>
    </w:p>
    <w:p w14:paraId="0BA03CED" w14:textId="77777777" w:rsidR="007767B1" w:rsidRPr="00743513" w:rsidRDefault="007767B1" w:rsidP="007767B1">
      <w:pPr>
        <w:rPr>
          <w:sz w:val="22"/>
          <w:szCs w:val="22"/>
          <w:lang w:val="en-US"/>
        </w:rPr>
      </w:pPr>
    </w:p>
    <w:p w14:paraId="1D4E1077" w14:textId="77777777" w:rsidR="007767B1" w:rsidRPr="007767B1" w:rsidRDefault="007767B1" w:rsidP="007767B1">
      <w:pPr>
        <w:rPr>
          <w:lang w:val="en-US"/>
        </w:rPr>
      </w:pPr>
      <w:r w:rsidRPr="007767B1">
        <w:rPr>
          <w:b/>
          <w:caps/>
          <w:lang w:val="en-US"/>
        </w:rPr>
        <w:br w:type="page"/>
      </w:r>
    </w:p>
    <w:tbl>
      <w:tblPr>
        <w:tblStyle w:val="Basic"/>
        <w:tblW w:w="0" w:type="auto"/>
        <w:tblLook w:val="04A0" w:firstRow="1" w:lastRow="0" w:firstColumn="1" w:lastColumn="0" w:noHBand="0" w:noVBand="1"/>
      </w:tblPr>
      <w:tblGrid>
        <w:gridCol w:w="4779"/>
        <w:gridCol w:w="4745"/>
      </w:tblGrid>
      <w:tr w:rsidR="007767B1" w:rsidRPr="00743513" w14:paraId="171BE27D" w14:textId="77777777" w:rsidTr="00863D70">
        <w:trPr>
          <w:cnfStyle w:val="100000000000" w:firstRow="1" w:lastRow="0" w:firstColumn="0" w:lastColumn="0" w:oddVBand="0" w:evenVBand="0" w:oddHBand="0" w:evenHBand="0" w:firstRowFirstColumn="0" w:firstRowLastColumn="0" w:lastRowFirstColumn="0" w:lastRowLastColumn="0"/>
        </w:trPr>
        <w:tc>
          <w:tcPr>
            <w:tcW w:w="4779" w:type="dxa"/>
            <w:tcBorders>
              <w:right w:val="single" w:sz="48" w:space="0" w:color="FFFFFF" w:themeColor="background1"/>
            </w:tcBorders>
          </w:tcPr>
          <w:p w14:paraId="56DA59D4" w14:textId="77777777" w:rsidR="007767B1" w:rsidRPr="00743513" w:rsidRDefault="007767B1" w:rsidP="00863D70">
            <w:pPr>
              <w:pStyle w:val="HeadlineKontakte"/>
              <w:rPr>
                <w:rFonts w:eastAsia="Calibri"/>
                <w:caps w:val="0"/>
                <w:szCs w:val="22"/>
                <w:lang w:val="en-US"/>
              </w:rPr>
            </w:pPr>
            <w:r w:rsidRPr="00743513">
              <w:rPr>
                <w:rFonts w:eastAsia="Calibri"/>
                <w:caps w:val="0"/>
                <w:szCs w:val="22"/>
                <w:lang w:val="en-US"/>
              </w:rPr>
              <w:lastRenderedPageBreak/>
              <w:t xml:space="preserve">For further information  </w:t>
            </w:r>
          </w:p>
          <w:p w14:paraId="11B5077D" w14:textId="77777777" w:rsidR="007767B1" w:rsidRPr="00743513" w:rsidRDefault="007767B1" w:rsidP="00863D70">
            <w:pPr>
              <w:pStyle w:val="HeadlineKontakte"/>
              <w:rPr>
                <w:szCs w:val="22"/>
                <w:lang w:val="en-US"/>
              </w:rPr>
            </w:pPr>
            <w:r w:rsidRPr="00743513">
              <w:rPr>
                <w:rFonts w:eastAsia="Calibri"/>
                <w:caps w:val="0"/>
                <w:szCs w:val="22"/>
                <w:lang w:val="en-US"/>
              </w:rPr>
              <w:t>please contact</w:t>
            </w:r>
            <w:r w:rsidRPr="00743513">
              <w:rPr>
                <w:szCs w:val="22"/>
                <w:lang w:val="en-US"/>
              </w:rPr>
              <w:t>:</w:t>
            </w:r>
          </w:p>
          <w:p w14:paraId="68ED0858" w14:textId="77777777" w:rsidR="007767B1" w:rsidRPr="00743513" w:rsidRDefault="007767B1" w:rsidP="00863D70">
            <w:pPr>
              <w:pStyle w:val="Text"/>
              <w:rPr>
                <w:szCs w:val="22"/>
              </w:rPr>
            </w:pPr>
            <w:r w:rsidRPr="00743513">
              <w:rPr>
                <w:szCs w:val="22"/>
              </w:rPr>
              <w:t>WIRTGEN GROUP</w:t>
            </w:r>
          </w:p>
          <w:p w14:paraId="6866122D" w14:textId="77777777" w:rsidR="007767B1" w:rsidRPr="00743513" w:rsidRDefault="007767B1" w:rsidP="00863D70">
            <w:pPr>
              <w:pStyle w:val="Text"/>
              <w:rPr>
                <w:szCs w:val="22"/>
              </w:rPr>
            </w:pPr>
            <w:r w:rsidRPr="00743513">
              <w:rPr>
                <w:szCs w:val="22"/>
              </w:rPr>
              <w:t>Public Relations</w:t>
            </w:r>
          </w:p>
          <w:p w14:paraId="2ED42C01" w14:textId="77777777" w:rsidR="007767B1" w:rsidRPr="00743513" w:rsidRDefault="007767B1" w:rsidP="00863D70">
            <w:pPr>
              <w:pStyle w:val="Text"/>
              <w:rPr>
                <w:szCs w:val="22"/>
              </w:rPr>
            </w:pPr>
            <w:r w:rsidRPr="00743513">
              <w:rPr>
                <w:szCs w:val="22"/>
              </w:rPr>
              <w:t>Reinhard-Wirtgen-</w:t>
            </w:r>
            <w:proofErr w:type="spellStart"/>
            <w:r w:rsidRPr="00743513">
              <w:rPr>
                <w:szCs w:val="22"/>
              </w:rPr>
              <w:t>Strasse</w:t>
            </w:r>
            <w:proofErr w:type="spellEnd"/>
            <w:r w:rsidRPr="00743513">
              <w:rPr>
                <w:szCs w:val="22"/>
              </w:rPr>
              <w:t xml:space="preserve"> 2</w:t>
            </w:r>
          </w:p>
          <w:p w14:paraId="1CA8EC2C" w14:textId="77777777" w:rsidR="007767B1" w:rsidRPr="00743513" w:rsidRDefault="007767B1" w:rsidP="00863D70">
            <w:pPr>
              <w:pStyle w:val="Text"/>
              <w:rPr>
                <w:szCs w:val="22"/>
              </w:rPr>
            </w:pPr>
            <w:r w:rsidRPr="00743513">
              <w:rPr>
                <w:szCs w:val="22"/>
              </w:rPr>
              <w:t>53578 Windhagen</w:t>
            </w:r>
          </w:p>
          <w:p w14:paraId="1779043E" w14:textId="77777777" w:rsidR="007767B1" w:rsidRPr="00743513" w:rsidRDefault="007767B1" w:rsidP="00863D70">
            <w:pPr>
              <w:pStyle w:val="Text"/>
              <w:rPr>
                <w:szCs w:val="22"/>
              </w:rPr>
            </w:pPr>
            <w:r w:rsidRPr="00743513">
              <w:rPr>
                <w:szCs w:val="22"/>
              </w:rPr>
              <w:t>Germany</w:t>
            </w:r>
          </w:p>
          <w:p w14:paraId="18A4711A" w14:textId="77777777" w:rsidR="007767B1" w:rsidRPr="00743513" w:rsidRDefault="007767B1" w:rsidP="00863D70">
            <w:pPr>
              <w:pStyle w:val="Text"/>
              <w:rPr>
                <w:szCs w:val="22"/>
              </w:rPr>
            </w:pPr>
          </w:p>
          <w:p w14:paraId="7793BD38" w14:textId="77777777" w:rsidR="007767B1" w:rsidRPr="00743513" w:rsidRDefault="007767B1" w:rsidP="00863D70">
            <w:pPr>
              <w:pStyle w:val="Text"/>
              <w:rPr>
                <w:szCs w:val="22"/>
              </w:rPr>
            </w:pPr>
            <w:r w:rsidRPr="00743513">
              <w:rPr>
                <w:szCs w:val="22"/>
              </w:rPr>
              <w:t>Phone:   +49 (0) 2645 131 – 1966</w:t>
            </w:r>
          </w:p>
          <w:p w14:paraId="79CF182F" w14:textId="77777777" w:rsidR="007767B1" w:rsidRPr="00743513" w:rsidRDefault="007767B1" w:rsidP="00863D70">
            <w:pPr>
              <w:pStyle w:val="Text"/>
              <w:rPr>
                <w:szCs w:val="22"/>
              </w:rPr>
            </w:pPr>
            <w:r w:rsidRPr="00743513">
              <w:rPr>
                <w:szCs w:val="22"/>
              </w:rPr>
              <w:t>Fax:       +49 (0) 2645 131 – 499</w:t>
            </w:r>
          </w:p>
          <w:p w14:paraId="18DFB33F" w14:textId="77777777" w:rsidR="007767B1" w:rsidRPr="00743513" w:rsidRDefault="007767B1" w:rsidP="00863D70">
            <w:pPr>
              <w:pStyle w:val="Text"/>
              <w:rPr>
                <w:szCs w:val="22"/>
              </w:rPr>
            </w:pPr>
            <w:proofErr w:type="spellStart"/>
            <w:r w:rsidRPr="00743513">
              <w:rPr>
                <w:szCs w:val="22"/>
              </w:rPr>
              <w:t>E-mail</w:t>
            </w:r>
            <w:proofErr w:type="spellEnd"/>
            <w:r w:rsidRPr="00743513">
              <w:rPr>
                <w:szCs w:val="22"/>
              </w:rPr>
              <w:t>:   PR@wirtgen-group.com</w:t>
            </w:r>
          </w:p>
          <w:p w14:paraId="58EC2837" w14:textId="77777777" w:rsidR="007767B1" w:rsidRPr="00743513" w:rsidRDefault="007767B1" w:rsidP="00863D70">
            <w:pPr>
              <w:pStyle w:val="Text"/>
              <w:rPr>
                <w:szCs w:val="22"/>
              </w:rPr>
            </w:pPr>
            <w:r w:rsidRPr="00743513">
              <w:rPr>
                <w:szCs w:val="22"/>
              </w:rPr>
              <w:t>www.wirtgen-group.com</w:t>
            </w:r>
          </w:p>
        </w:tc>
        <w:tc>
          <w:tcPr>
            <w:tcW w:w="4745" w:type="dxa"/>
            <w:tcBorders>
              <w:left w:val="single" w:sz="48" w:space="0" w:color="FFFFFF" w:themeColor="background1"/>
            </w:tcBorders>
          </w:tcPr>
          <w:p w14:paraId="76CFA5E3" w14:textId="77777777" w:rsidR="007767B1" w:rsidRPr="00743513" w:rsidRDefault="007767B1" w:rsidP="00863D70">
            <w:pPr>
              <w:pStyle w:val="Text"/>
              <w:rPr>
                <w:szCs w:val="22"/>
              </w:rPr>
            </w:pPr>
          </w:p>
        </w:tc>
      </w:tr>
    </w:tbl>
    <w:p w14:paraId="3D604A55" w14:textId="3E989657" w:rsidR="00F048D4" w:rsidRPr="00F74540" w:rsidRDefault="00F048D4" w:rsidP="00BB3099">
      <w:pPr>
        <w:pStyle w:val="Note"/>
      </w:pPr>
    </w:p>
    <w:sectPr w:rsidR="00F048D4" w:rsidRPr="00F74540"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A297D" w14:textId="77777777" w:rsidR="00342247" w:rsidRDefault="00342247" w:rsidP="00E55534">
      <w:r>
        <w:separator/>
      </w:r>
    </w:p>
  </w:endnote>
  <w:endnote w:type="continuationSeparator" w:id="0">
    <w:p w14:paraId="7C02A018" w14:textId="77777777" w:rsidR="00342247" w:rsidRDefault="0034224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2984E" w14:textId="77777777" w:rsidR="007767B1" w:rsidRDefault="007767B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19683A" w:rsidRPr="00723F4F" w14:paraId="09CC4821" w14:textId="77777777" w:rsidTr="00723F4F">
      <w:trPr>
        <w:trHeight w:hRule="exact" w:val="227"/>
      </w:trPr>
      <w:tc>
        <w:tcPr>
          <w:tcW w:w="8364" w:type="dxa"/>
          <w:shd w:val="clear" w:color="auto" w:fill="auto"/>
        </w:tcPr>
        <w:p w14:paraId="76C581C2" w14:textId="77777777" w:rsidR="0019683A" w:rsidRPr="00723F4F" w:rsidRDefault="0019683A"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5F73457" w:rsidR="0019683A" w:rsidRPr="00723F4F" w:rsidRDefault="0019683A" w:rsidP="00723F4F">
          <w:pPr>
            <w:pStyle w:val="Seitenzahlen"/>
            <w:rPr>
              <w:szCs w:val="20"/>
            </w:rPr>
          </w:pPr>
          <w:r w:rsidRPr="00723F4F">
            <w:rPr>
              <w:szCs w:val="20"/>
            </w:rPr>
            <w:fldChar w:fldCharType="begin"/>
          </w:r>
          <w:r w:rsidRPr="00723F4F">
            <w:rPr>
              <w:szCs w:val="20"/>
            </w:rPr>
            <w:instrText xml:space="preserve"> </w:instrText>
          </w:r>
          <w:r>
            <w:rPr>
              <w:szCs w:val="20"/>
            </w:rPr>
            <w:instrText>PAGE</w:instrText>
          </w:r>
          <w:r w:rsidRPr="00723F4F">
            <w:rPr>
              <w:szCs w:val="20"/>
            </w:rPr>
            <w:instrText xml:space="preserve"> \# "</w:instrText>
          </w:r>
          <w:r>
            <w:rPr>
              <w:szCs w:val="20"/>
            </w:rPr>
            <w:instrText>00</w:instrText>
          </w:r>
          <w:r w:rsidRPr="00723F4F">
            <w:rPr>
              <w:szCs w:val="20"/>
            </w:rPr>
            <w:instrText>"</w:instrText>
          </w:r>
          <w:r w:rsidRPr="00723F4F">
            <w:rPr>
              <w:szCs w:val="20"/>
            </w:rPr>
            <w:fldChar w:fldCharType="separate"/>
          </w:r>
          <w:r w:rsidR="00DC63B0">
            <w:rPr>
              <w:noProof/>
              <w:szCs w:val="20"/>
            </w:rPr>
            <w:t>03</w:t>
          </w:r>
          <w:r w:rsidRPr="00723F4F">
            <w:rPr>
              <w:szCs w:val="20"/>
            </w:rPr>
            <w:fldChar w:fldCharType="end"/>
          </w:r>
        </w:p>
      </w:tc>
    </w:tr>
  </w:tbl>
  <w:p w14:paraId="7CF7D2C8" w14:textId="77777777" w:rsidR="0019683A" w:rsidRDefault="0019683A">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19683A" w:rsidRPr="00723F4F" w14:paraId="7F336EBB" w14:textId="77777777" w:rsidTr="00723F4F">
      <w:tc>
        <w:tcPr>
          <w:tcW w:w="9664" w:type="dxa"/>
          <w:shd w:val="clear" w:color="auto" w:fill="auto"/>
        </w:tcPr>
        <w:p w14:paraId="319012F1" w14:textId="77777777" w:rsidR="0019683A" w:rsidRPr="00723F4F" w:rsidRDefault="0019683A"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19683A" w:rsidRDefault="0019683A">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6DD67C" w14:textId="77777777" w:rsidR="00342247" w:rsidRDefault="00342247" w:rsidP="00E55534">
      <w:r>
        <w:separator/>
      </w:r>
    </w:p>
  </w:footnote>
  <w:footnote w:type="continuationSeparator" w:id="0">
    <w:p w14:paraId="409358DD" w14:textId="77777777" w:rsidR="00342247" w:rsidRDefault="0034224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DC675" w14:textId="46A08A5F" w:rsidR="007767B1" w:rsidRDefault="008E6021">
    <w:pPr>
      <w:pStyle w:val="Kopfzeile"/>
    </w:pPr>
    <w:r>
      <w:rPr>
        <w:noProof/>
      </w:rPr>
      <mc:AlternateContent>
        <mc:Choice Requires="wps">
          <w:drawing>
            <wp:anchor distT="0" distB="0" distL="0" distR="0" simplePos="0" relativeHeight="251662336" behindDoc="0" locked="0" layoutInCell="1" allowOverlap="1" wp14:anchorId="17E93A87" wp14:editId="1DBB5248">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5AC3C5F" w14:textId="0B94BB3E" w:rsidR="008E6021" w:rsidRPr="008E6021" w:rsidRDefault="008E6021">
                          <w:pPr>
                            <w:rPr>
                              <w:rFonts w:ascii="Calibri" w:eastAsia="Calibri" w:hAnsi="Calibri" w:cs="Calibri"/>
                              <w:color w:val="FF0000"/>
                              <w:sz w:val="20"/>
                              <w:szCs w:val="20"/>
                            </w:rPr>
                          </w:pPr>
                          <w:r w:rsidRPr="008E602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7E93A87" id="_x0000_t202" coordsize="21600,21600" o:spt="202" path="m,l,21600r21600,l21600,xe">
              <v:stroke joinstyle="miter"/>
              <v:path gradientshapeok="t" o:connecttype="rect"/>
            </v:shapetype>
            <v:shape id="Textfeld 11"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DnNR6YnAgAASwQAAA4AAAAAAAAAAAAAAAAALgIAAGRycy9lMm9Eb2MueG1s&#10;UEsBAi0AFAAGAAgAAAAhABMN77DYAAAAAwEAAA8AAAAAAAAAAAAAAAAAgQQAAGRycy9kb3ducmV2&#10;LnhtbFBLBQYAAAAABAAEAPMAAACGBQAAAAA=&#10;" filled="f" stroked="f">
              <v:fill o:detectmouseclick="t"/>
              <v:textbox style="mso-fit-shape-to-text:t" inset="0,0,15pt,0">
                <w:txbxContent>
                  <w:p w14:paraId="15AC3C5F" w14:textId="0B94BB3E" w:rsidR="008E6021" w:rsidRPr="008E6021" w:rsidRDefault="008E6021">
                    <w:pPr>
                      <w:rPr>
                        <w:rFonts w:ascii="Calibri" w:eastAsia="Calibri" w:hAnsi="Calibri" w:cs="Calibri"/>
                        <w:color w:val="FF0000"/>
                        <w:sz w:val="20"/>
                        <w:szCs w:val="20"/>
                      </w:rPr>
                    </w:pPr>
                    <w:r w:rsidRPr="008E6021">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D2CCC3" w:rsidR="0019683A" w:rsidRPr="00533132" w:rsidRDefault="008E6021" w:rsidP="00533132">
    <w:pPr>
      <w:pStyle w:val="Kopfzeile"/>
    </w:pPr>
    <w:r>
      <w:rPr>
        <w:noProof/>
        <w:lang w:eastAsia="de-DE"/>
      </w:rPr>
      <mc:AlternateContent>
        <mc:Choice Requires="wps">
          <w:drawing>
            <wp:anchor distT="0" distB="0" distL="0" distR="0" simplePos="0" relativeHeight="251663360" behindDoc="0" locked="0" layoutInCell="1" allowOverlap="1" wp14:anchorId="2C0631D4" wp14:editId="6B2A657E">
              <wp:simplePos x="752475" y="44767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88508E6" w14:textId="32B33D84" w:rsidR="008E6021" w:rsidRPr="008E6021" w:rsidRDefault="008E6021">
                          <w:pPr>
                            <w:rPr>
                              <w:rFonts w:ascii="Calibri" w:eastAsia="Calibri" w:hAnsi="Calibri" w:cs="Calibri"/>
                              <w:color w:val="FF0000"/>
                              <w:sz w:val="20"/>
                              <w:szCs w:val="20"/>
                            </w:rPr>
                          </w:pPr>
                          <w:r w:rsidRPr="008E602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C0631D4"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9YH+/SkCAABSBAAADgAAAAAAAAAAAAAAAAAuAgAAZHJzL2Uyb0RvYy54&#10;bWxQSwECLQAUAAYACAAAACEAEw3vsNgAAAADAQAADwAAAAAAAAAAAAAAAACDBAAAZHJzL2Rvd25y&#10;ZXYueG1sUEsFBgAAAAAEAAQA8wAAAIgFAAAAAA==&#10;" filled="f" stroked="f">
              <v:fill o:detectmouseclick="t"/>
              <v:textbox style="mso-fit-shape-to-text:t" inset="0,0,15pt,0">
                <w:txbxContent>
                  <w:p w14:paraId="488508E6" w14:textId="32B33D84" w:rsidR="008E6021" w:rsidRPr="008E6021" w:rsidRDefault="008E6021">
                    <w:pPr>
                      <w:rPr>
                        <w:rFonts w:ascii="Calibri" w:eastAsia="Calibri" w:hAnsi="Calibri" w:cs="Calibri"/>
                        <w:color w:val="FF0000"/>
                        <w:sz w:val="20"/>
                        <w:szCs w:val="20"/>
                      </w:rPr>
                    </w:pPr>
                    <w:r w:rsidRPr="008E6021">
                      <w:rPr>
                        <w:rFonts w:ascii="Calibri" w:eastAsia="Calibri" w:hAnsi="Calibri" w:cs="Calibri"/>
                        <w:color w:val="FF0000"/>
                        <w:sz w:val="20"/>
                        <w:szCs w:val="20"/>
                      </w:rPr>
                      <w:t>Public</w:t>
                    </w:r>
                  </w:p>
                </w:txbxContent>
              </v:textbox>
              <w10:wrap type="square" anchorx="margin"/>
            </v:shape>
          </w:pict>
        </mc:Fallback>
      </mc:AlternateContent>
    </w:r>
    <w:r w:rsidR="0019683A">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ECE226A" w:rsidR="0019683A" w:rsidRDefault="008E6021">
    <w:pPr>
      <w:pStyle w:val="Kopfzeile"/>
    </w:pPr>
    <w:r>
      <w:rPr>
        <w:noProof/>
        <w:lang w:eastAsia="de-DE"/>
      </w:rPr>
      <mc:AlternateContent>
        <mc:Choice Requires="wps">
          <w:drawing>
            <wp:anchor distT="0" distB="0" distL="0" distR="0" simplePos="0" relativeHeight="251661312" behindDoc="0" locked="0" layoutInCell="1" allowOverlap="1" wp14:anchorId="650AFB72" wp14:editId="5D8F920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FB14F02" w14:textId="7030BAB1" w:rsidR="008E6021" w:rsidRPr="008E6021" w:rsidRDefault="008E6021">
                          <w:pPr>
                            <w:rPr>
                              <w:rFonts w:ascii="Calibri" w:eastAsia="Calibri" w:hAnsi="Calibri" w:cs="Calibri"/>
                              <w:color w:val="FF0000"/>
                              <w:sz w:val="20"/>
                              <w:szCs w:val="20"/>
                            </w:rPr>
                          </w:pPr>
                          <w:r w:rsidRPr="008E602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50AFB72" id="_x0000_t202" coordsize="21600,21600" o:spt="202" path="m,l,21600r21600,l21600,xe">
              <v:stroke joinstyle="miter"/>
              <v:path gradientshapeok="t" o:connecttype="rect"/>
            </v:shapetype>
            <v:shape id="Textfeld 10"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NqNPCwqAgAAUgQAAA4AAAAAAAAAAAAAAAAALgIAAGRycy9lMm9Eb2Mu&#10;eG1sUEsBAi0AFAAGAAgAAAAhABMN77DYAAAAAwEAAA8AAAAAAAAAAAAAAAAAhAQAAGRycy9kb3du&#10;cmV2LnhtbFBLBQYAAAAABAAEAPMAAACJBQAAAAA=&#10;" filled="f" stroked="f">
              <v:fill o:detectmouseclick="t"/>
              <v:textbox style="mso-fit-shape-to-text:t" inset="0,0,15pt,0">
                <w:txbxContent>
                  <w:p w14:paraId="1FB14F02" w14:textId="7030BAB1" w:rsidR="008E6021" w:rsidRPr="008E6021" w:rsidRDefault="008E6021">
                    <w:pPr>
                      <w:rPr>
                        <w:rFonts w:ascii="Calibri" w:eastAsia="Calibri" w:hAnsi="Calibri" w:cs="Calibri"/>
                        <w:color w:val="FF0000"/>
                        <w:sz w:val="20"/>
                        <w:szCs w:val="20"/>
                      </w:rPr>
                    </w:pPr>
                    <w:r w:rsidRPr="008E6021">
                      <w:rPr>
                        <w:rFonts w:ascii="Calibri" w:eastAsia="Calibri" w:hAnsi="Calibri" w:cs="Calibri"/>
                        <w:color w:val="FF0000"/>
                        <w:sz w:val="20"/>
                        <w:szCs w:val="20"/>
                      </w:rPr>
                      <w:t>Public</w:t>
                    </w:r>
                  </w:p>
                </w:txbxContent>
              </v:textbox>
              <w10:wrap type="square" anchorx="margin"/>
            </v:shape>
          </w:pict>
        </mc:Fallback>
      </mc:AlternateContent>
    </w:r>
    <w:r w:rsidR="0019683A">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19683A">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683A">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6" type="#_x0000_t75" style="width:1500pt;height:1500pt" o:bullet="t">
        <v:imagedata r:id="rId1" o:title="AZ_04a"/>
      </v:shape>
    </w:pict>
  </w:numPicBullet>
  <w:numPicBullet w:numPicBulletId="1">
    <w:pict>
      <v:shape id="_x0000_i111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1FA"/>
    <w:rsid w:val="0000745C"/>
    <w:rsid w:val="000148B3"/>
    <w:rsid w:val="00042106"/>
    <w:rsid w:val="0005285B"/>
    <w:rsid w:val="00055529"/>
    <w:rsid w:val="00062C3A"/>
    <w:rsid w:val="00066D09"/>
    <w:rsid w:val="00082C3E"/>
    <w:rsid w:val="00086904"/>
    <w:rsid w:val="0009665C"/>
    <w:rsid w:val="000A0479"/>
    <w:rsid w:val="000A1E83"/>
    <w:rsid w:val="000A36D9"/>
    <w:rsid w:val="000A4C7D"/>
    <w:rsid w:val="000B582B"/>
    <w:rsid w:val="000D15C3"/>
    <w:rsid w:val="000E24F8"/>
    <w:rsid w:val="000E5738"/>
    <w:rsid w:val="00100CD8"/>
    <w:rsid w:val="00103205"/>
    <w:rsid w:val="00107E98"/>
    <w:rsid w:val="00113375"/>
    <w:rsid w:val="0011795C"/>
    <w:rsid w:val="0012026F"/>
    <w:rsid w:val="00130601"/>
    <w:rsid w:val="00132055"/>
    <w:rsid w:val="001432BC"/>
    <w:rsid w:val="00146C3D"/>
    <w:rsid w:val="00153B47"/>
    <w:rsid w:val="001613A6"/>
    <w:rsid w:val="001614F0"/>
    <w:rsid w:val="001616F4"/>
    <w:rsid w:val="0018021A"/>
    <w:rsid w:val="00194FB1"/>
    <w:rsid w:val="0019683A"/>
    <w:rsid w:val="001A5272"/>
    <w:rsid w:val="001B16BB"/>
    <w:rsid w:val="001B34EE"/>
    <w:rsid w:val="001C1A3E"/>
    <w:rsid w:val="001C4202"/>
    <w:rsid w:val="00200355"/>
    <w:rsid w:val="0021351D"/>
    <w:rsid w:val="00240C23"/>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2247"/>
    <w:rsid w:val="00343CC7"/>
    <w:rsid w:val="00347B1A"/>
    <w:rsid w:val="00361A3F"/>
    <w:rsid w:val="0036561D"/>
    <w:rsid w:val="003665BE"/>
    <w:rsid w:val="003764F9"/>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358BE"/>
    <w:rsid w:val="0046460D"/>
    <w:rsid w:val="00467F3C"/>
    <w:rsid w:val="0047498D"/>
    <w:rsid w:val="00476100"/>
    <w:rsid w:val="00487BFC"/>
    <w:rsid w:val="00494FE9"/>
    <w:rsid w:val="004A463B"/>
    <w:rsid w:val="004C1967"/>
    <w:rsid w:val="004D23D0"/>
    <w:rsid w:val="004D2BE0"/>
    <w:rsid w:val="004E6EF5"/>
    <w:rsid w:val="00506409"/>
    <w:rsid w:val="00530E32"/>
    <w:rsid w:val="00533132"/>
    <w:rsid w:val="00537210"/>
    <w:rsid w:val="005637BD"/>
    <w:rsid w:val="005649F4"/>
    <w:rsid w:val="005710C8"/>
    <w:rsid w:val="005711A3"/>
    <w:rsid w:val="00571A5C"/>
    <w:rsid w:val="00573B2B"/>
    <w:rsid w:val="005776E9"/>
    <w:rsid w:val="00587AD9"/>
    <w:rsid w:val="005909A8"/>
    <w:rsid w:val="005A4F04"/>
    <w:rsid w:val="005B5793"/>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5364"/>
    <w:rsid w:val="006F55E0"/>
    <w:rsid w:val="006F7602"/>
    <w:rsid w:val="00722A17"/>
    <w:rsid w:val="00723F4F"/>
    <w:rsid w:val="0072639B"/>
    <w:rsid w:val="00754B80"/>
    <w:rsid w:val="00755AE0"/>
    <w:rsid w:val="0075761B"/>
    <w:rsid w:val="00757B83"/>
    <w:rsid w:val="00774358"/>
    <w:rsid w:val="007767B1"/>
    <w:rsid w:val="00791A69"/>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5E6F"/>
    <w:rsid w:val="00836A5D"/>
    <w:rsid w:val="008427F2"/>
    <w:rsid w:val="00843B45"/>
    <w:rsid w:val="0084571C"/>
    <w:rsid w:val="00863129"/>
    <w:rsid w:val="00866830"/>
    <w:rsid w:val="00870ACE"/>
    <w:rsid w:val="00873125"/>
    <w:rsid w:val="008755E5"/>
    <w:rsid w:val="00881903"/>
    <w:rsid w:val="00881E44"/>
    <w:rsid w:val="00892F6F"/>
    <w:rsid w:val="00896F7E"/>
    <w:rsid w:val="008C2A29"/>
    <w:rsid w:val="008C2DB2"/>
    <w:rsid w:val="008D2B87"/>
    <w:rsid w:val="008D770E"/>
    <w:rsid w:val="008E6021"/>
    <w:rsid w:val="008F02ED"/>
    <w:rsid w:val="0090337E"/>
    <w:rsid w:val="009049D8"/>
    <w:rsid w:val="00904BA4"/>
    <w:rsid w:val="00910609"/>
    <w:rsid w:val="009116DF"/>
    <w:rsid w:val="00915841"/>
    <w:rsid w:val="009328FA"/>
    <w:rsid w:val="00936A78"/>
    <w:rsid w:val="009375E1"/>
    <w:rsid w:val="009405D6"/>
    <w:rsid w:val="00941641"/>
    <w:rsid w:val="00952853"/>
    <w:rsid w:val="009646E4"/>
    <w:rsid w:val="0097740E"/>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85705"/>
    <w:rsid w:val="00B874DC"/>
    <w:rsid w:val="00B90F78"/>
    <w:rsid w:val="00B9611B"/>
    <w:rsid w:val="00BB0638"/>
    <w:rsid w:val="00BB3099"/>
    <w:rsid w:val="00BD1058"/>
    <w:rsid w:val="00BD25D1"/>
    <w:rsid w:val="00BD5391"/>
    <w:rsid w:val="00BD764C"/>
    <w:rsid w:val="00BF56B2"/>
    <w:rsid w:val="00C055AB"/>
    <w:rsid w:val="00C11F95"/>
    <w:rsid w:val="00C136DF"/>
    <w:rsid w:val="00C17501"/>
    <w:rsid w:val="00C40627"/>
    <w:rsid w:val="00C43EAF"/>
    <w:rsid w:val="00C457C3"/>
    <w:rsid w:val="00C644CA"/>
    <w:rsid w:val="00C658FC"/>
    <w:rsid w:val="00C70032"/>
    <w:rsid w:val="00C73005"/>
    <w:rsid w:val="00C84D75"/>
    <w:rsid w:val="00C85E18"/>
    <w:rsid w:val="00C96E9F"/>
    <w:rsid w:val="00CA4A09"/>
    <w:rsid w:val="00CA6C9B"/>
    <w:rsid w:val="00CB253B"/>
    <w:rsid w:val="00CB71DD"/>
    <w:rsid w:val="00CC5A63"/>
    <w:rsid w:val="00CC787C"/>
    <w:rsid w:val="00CF36C9"/>
    <w:rsid w:val="00D00EC4"/>
    <w:rsid w:val="00D166AC"/>
    <w:rsid w:val="00D34802"/>
    <w:rsid w:val="00D36BA2"/>
    <w:rsid w:val="00D37CF4"/>
    <w:rsid w:val="00D4487C"/>
    <w:rsid w:val="00D63D33"/>
    <w:rsid w:val="00D73352"/>
    <w:rsid w:val="00D935C3"/>
    <w:rsid w:val="00DA0266"/>
    <w:rsid w:val="00DA477E"/>
    <w:rsid w:val="00DB4BB0"/>
    <w:rsid w:val="00DC63B0"/>
    <w:rsid w:val="00DE461D"/>
    <w:rsid w:val="00E04039"/>
    <w:rsid w:val="00E14608"/>
    <w:rsid w:val="00E15EBE"/>
    <w:rsid w:val="00E21E67"/>
    <w:rsid w:val="00E30EBF"/>
    <w:rsid w:val="00E316C0"/>
    <w:rsid w:val="00E31E03"/>
    <w:rsid w:val="00E37F78"/>
    <w:rsid w:val="00E451CD"/>
    <w:rsid w:val="00E51170"/>
    <w:rsid w:val="00E52D70"/>
    <w:rsid w:val="00E55534"/>
    <w:rsid w:val="00E7116D"/>
    <w:rsid w:val="00E72429"/>
    <w:rsid w:val="00E914D1"/>
    <w:rsid w:val="00E960D8"/>
    <w:rsid w:val="00EB2244"/>
    <w:rsid w:val="00EB5FCA"/>
    <w:rsid w:val="00EC2C8F"/>
    <w:rsid w:val="00F048D4"/>
    <w:rsid w:val="00F20920"/>
    <w:rsid w:val="00F23212"/>
    <w:rsid w:val="00F33B16"/>
    <w:rsid w:val="00F353EA"/>
    <w:rsid w:val="00F36C27"/>
    <w:rsid w:val="00F56318"/>
    <w:rsid w:val="00F67C95"/>
    <w:rsid w:val="00F71246"/>
    <w:rsid w:val="00F74540"/>
    <w:rsid w:val="00F748C3"/>
    <w:rsid w:val="00F75B79"/>
    <w:rsid w:val="00F7655D"/>
    <w:rsid w:val="00F82525"/>
    <w:rsid w:val="00F91AC4"/>
    <w:rsid w:val="00F97FEA"/>
    <w:rsid w:val="00FB60E1"/>
    <w:rsid w:val="00FD3768"/>
    <w:rsid w:val="00FD51E9"/>
    <w:rsid w:val="00FF487E"/>
    <w:rsid w:val="00FF5042"/>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7976C7-1462-4012-A3ED-4E068139A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3</Pages>
  <Words>695</Words>
  <Characters>4379</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5064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Lang,Christian</cp:lastModifiedBy>
  <cp:revision>3</cp:revision>
  <cp:lastPrinted>2021-10-28T15:19:00Z</cp:lastPrinted>
  <dcterms:created xsi:type="dcterms:W3CDTF">2022-03-03T06:32:00Z</dcterms:created>
  <dcterms:modified xsi:type="dcterms:W3CDTF">2022-03-21T13:54:00Z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a,b,d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2022-03-21T13:54:12Z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61ca5c46-1eac-4bd9-8546-7a0062058269</vt:lpwstr>
  </property>
  <property fmtid="{D5CDD505-2E9C-101B-9397-08002B2CF9AE}" pid="11" name="MSIP_Label_df1a195f-122b-42dc-a2d3-71a1903dcdac_ContentBits">
    <vt:lpwstr>1</vt:lpwstr>
  </property>
</Properties>
</file>